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16" w:rsidRPr="0037523C" w:rsidRDefault="00AA379D" w:rsidP="00B82371">
      <w:pPr>
        <w:pStyle w:val="Heading110"/>
        <w:keepNext/>
        <w:keepLines/>
        <w:shd w:val="clear" w:color="auto" w:fill="auto"/>
        <w:spacing w:after="0"/>
        <w:jc w:val="center"/>
      </w:pPr>
      <w:bookmarkStart w:id="0" w:name="bookmark0"/>
      <w:r>
        <w:rPr>
          <w:color w:val="000000"/>
        </w:rPr>
        <w:t>Simulacija djelovanja u području klime: borci za klimatsku pravdu</w:t>
      </w:r>
      <w:bookmarkEnd w:id="0"/>
    </w:p>
    <w:p w:rsidR="001132FC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</w:rPr>
      </w:pPr>
      <w:r>
        <w:rPr>
          <w:b/>
          <w:bCs/>
          <w:i w:val="0"/>
          <w:iCs w:val="0"/>
          <w:noProof/>
          <w:color w:val="000000"/>
          <w:sz w:val="22"/>
          <w:szCs w:val="22"/>
          <w:lang w:val="en-GB" w:eastAsia="en-GB"/>
        </w:rPr>
        <w:drawing>
          <wp:anchor distT="0" distB="20955" distL="63500" distR="307975" simplePos="0" relativeHeight="251657728" behindDoc="1" locked="0" layoutInCell="1" allowOverlap="1" wp14:anchorId="18898AF0" wp14:editId="6FA3E2C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 w:val="0"/>
          <w:iCs w:val="0"/>
          <w:noProof/>
          <w:color w:val="000000"/>
          <w:sz w:val="22"/>
          <w:szCs w:val="22"/>
          <w:lang w:val="en-GB" w:eastAsia="en-GB"/>
        </w:rPr>
        <w:drawing>
          <wp:inline distT="0" distB="0" distL="0" distR="0" wp14:anchorId="7D3F6146" wp14:editId="0383C62D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16" w:rsidRPr="001132FC" w:rsidRDefault="00AA379D" w:rsidP="00B82371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</w:pPr>
      <w:r>
        <w:rPr>
          <w:color w:val="000000"/>
        </w:rPr>
        <w:t>Pripremljeno za:</w:t>
      </w:r>
      <w:r>
        <w:rPr>
          <w:color w:val="000000"/>
        </w:rPr>
        <w:tab/>
        <w:t>Glavne pregovarače u ime boraca za klimatsku pravdu</w:t>
      </w:r>
    </w:p>
    <w:p w:rsidR="00EC0416" w:rsidRPr="001132FC" w:rsidRDefault="00AA379D" w:rsidP="00B82371">
      <w:pPr>
        <w:pStyle w:val="Bodytext40"/>
        <w:shd w:val="clear" w:color="auto" w:fill="auto"/>
        <w:tabs>
          <w:tab w:val="left" w:pos="1442"/>
        </w:tabs>
        <w:spacing w:after="120" w:line="276" w:lineRule="auto"/>
      </w:pPr>
      <w:r>
        <w:rPr>
          <w:color w:val="000000"/>
        </w:rPr>
        <w:t>Predmet:</w:t>
      </w:r>
      <w:r>
        <w:rPr>
          <w:color w:val="000000"/>
        </w:rPr>
        <w:tab/>
        <w:t>Pripreme za sastanak na vrhu o djelovanju u području klime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Dobrodošli na sastanak na vrhu o klimi. Glavni tajnik UN-a pozvao je vas i vodeće ličnosti iz svih relevantnih skupina dionika da zajedno radite na uspješnom rješavanju pitanja klimatskih promjena. </w:t>
      </w:r>
      <w:r>
        <w:t xml:space="preserve">Glavni tajnik u pozivu je </w:t>
      </w:r>
      <w:r>
        <w:rPr>
          <w:rStyle w:val="Bodytext21"/>
        </w:rPr>
        <w:t>poručio</w:t>
      </w:r>
      <w:r>
        <w:t>: „Krizna situacija u pogledu klime bitka je koju zasad gubimo, ali koju bismo mogli dobiti [...]</w:t>
      </w:r>
      <w:r>
        <w:rPr>
          <w:color w:val="000000"/>
        </w:rPr>
        <w:t xml:space="preserve"> Najbolji znanstveni izvori [...] upozoravaju nas da će povećanje temperature za više od 1,5°C nanijeti nepopravljivu štetu ekosustavima o kojima ovisimo [...] Međutim, znanost nam govori i da nije prekasno. Možemo uspjeti [...] No za to će biti potrebne temeljite promjene u svim aspektima društva: u načinu na koji proizvodimo hranu i gorivo, u načinu na koji koristimo zemljište i u vrsti energije koja se koristi u gospodarstvu [...] Ako djelujemo zajedno, nitko neće biti zapostavljen.”</w:t>
      </w:r>
    </w:p>
    <w:p w:rsidR="00EC0416" w:rsidRPr="001132FC" w:rsidRDefault="00AA379D" w:rsidP="00B82371">
      <w:pPr>
        <w:pStyle w:val="Bodytext20"/>
        <w:shd w:val="clear" w:color="auto" w:fill="auto"/>
        <w:spacing w:before="0" w:line="276" w:lineRule="auto"/>
        <w:ind w:firstLine="0"/>
      </w:pPr>
      <w:r>
        <w:rPr>
          <w:color w:val="000000"/>
        </w:rPr>
        <w:t xml:space="preserve">Cilj je sastanka na vrhu pripremiti plan kojim bi se globalno zagrijavanje ograničilo na manje od 2°C [3,6°F] iznad predindustrijskih razina i nastojalo zadržati na 1,5°C [2,7°F], što su ujedno međunarodne ciljne vrijednosti formalno navedene u Pariškom klimatskom sporazumu. </w:t>
      </w:r>
      <w:r>
        <w:rPr>
          <w:rStyle w:val="Bodytext21"/>
        </w:rPr>
        <w:t>Znanstvene činjenice</w:t>
      </w:r>
      <w:r>
        <w:t xml:space="preserve"> su jasne: zagrijavanje veće od te razine imat će katastrofalne i nepovratne posljedice koje će ugroziti zdravlje, prosperitet i život ljudi u svim zemljama.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40" w:line="276" w:lineRule="auto"/>
        <w:ind w:firstLine="0"/>
      </w:pPr>
      <w:r>
        <w:rPr>
          <w:color w:val="000000"/>
        </w:rPr>
        <w:t>Vaša skupina obuhvaća velike etablirane organizacije za zaštitu okoliša i novije pokrete pod vodstvom mladih. I u jednima i u drugima aktivni su milijuni ljudi diljem svijeta. Vaša skupina uključuje i predstavnike najugroženijih zajednica, kao što su mali otočni narodi i autohtoni narodi koji su na udaru klimatskih promjena i čiji uspješan razvoj, pa čak i samo preživljavanje ovise o ograničavanju globalnog zagrijavanja na 1,5°C iznad predindustrijske razine. Vi govorite u ime budućnosti i u ime siromašnih i najranjivijih osoba u svijetu.</w:t>
      </w:r>
    </w:p>
    <w:p w:rsidR="00EC0416" w:rsidRPr="001132FC" w:rsidRDefault="00AA379D" w:rsidP="00B82371">
      <w:pPr>
        <w:pStyle w:val="Bodytext20"/>
        <w:shd w:val="clear" w:color="auto" w:fill="auto"/>
        <w:spacing w:before="0" w:after="100" w:line="276" w:lineRule="auto"/>
        <w:ind w:firstLine="0"/>
      </w:pPr>
      <w:r>
        <w:rPr>
          <w:color w:val="000000"/>
        </w:rPr>
        <w:t>U daljnjem tekstu navedeni su vaši prioriteti koje želite uključiti u politike, no možete iznijeti ili blokirati bilo koji prijedlog.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 xml:space="preserve">Želite ograničiti zagrijavanje na znatno ispod 2°C i što je moguće bliže 1,5°C. </w:t>
      </w:r>
      <w:r>
        <w:rPr>
          <w:color w:val="000000"/>
        </w:rPr>
        <w:t>Povećanje od 2°C imat će velike posljedice za mlade i za ranjive populacije, koji su najmanje pridonijeli klimatskim promjenama, ali koji će biti više pogođeni posljedicama ekstremnih vremenskih nepogoda, sve većim poplavama, sušama, toplinskim udarima i krizama javnog zdravlja. Postizanje najambicioznijeg mogućeg sporazuma o smanjenju emisija stakleničkih plinova što prije ublažit će posljedice za stanovnike zemalja u razvoju, autohtono stanovništvo, siromašne i mlade.</w:t>
      </w:r>
    </w:p>
    <w:p w:rsidR="00EC0416" w:rsidRPr="001132F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</w:pPr>
      <w:r>
        <w:rPr>
          <w:rStyle w:val="Bodytext2Bold"/>
        </w:rPr>
        <w:t xml:space="preserve">Želite da se što prije sva energija proizvodi iz obnovljivih izvora, i to uz pomoć visoke cijene ugljika, subvencija za obnovljive izvore energije i poreza na fosilna goriva. </w:t>
      </w:r>
      <w:r>
        <w:rPr>
          <w:color w:val="000000"/>
        </w:rPr>
        <w:t xml:space="preserve">Emisije iz fosilnih goriva (ugljen, nafta, prirodni plin) najviše pridonose klimatskim promjenama. Potrebno je odmah u cijelom svijetu početi smanjivati ekstrakciju fosilnih goriva i zadržati ugljik u tlu. </w:t>
      </w:r>
      <w:r>
        <w:t>Ekonomisti se slažu oko toga da je određivanje cijene CO</w:t>
      </w:r>
      <w:r>
        <w:rPr>
          <w:vertAlign w:val="subscript"/>
        </w:rPr>
        <w:t>2</w:t>
      </w:r>
      <w:r>
        <w:t xml:space="preserve"> koja bi uključivala ekološki i socijalni trošak tih emisija (a to bi bilo znatno više od 50 USD po toni CO</w:t>
      </w:r>
      <w:r>
        <w:rPr>
          <w:vertAlign w:val="subscript"/>
        </w:rPr>
        <w:t>2</w:t>
      </w:r>
      <w:r>
        <w:t>) najbolji način da se smanje globalne emisije.</w:t>
      </w:r>
      <w:r>
        <w:rPr>
          <w:color w:val="000000"/>
        </w:rPr>
        <w:t xml:space="preserve"> Možete razmotriti i mogućnost subvencioniranja obnovljivih izvora energije i/ili oporezivanje ugljena, nafte i plina te uvođenje posebnih propisa za njih.</w:t>
      </w:r>
    </w:p>
    <w:p w:rsidR="0034747D" w:rsidRDefault="00AA379D" w:rsidP="0034747D">
      <w:pPr>
        <w:pStyle w:val="Bodytext20"/>
        <w:keepNext/>
        <w:keepLines/>
        <w:numPr>
          <w:ilvl w:val="0"/>
          <w:numId w:val="1"/>
        </w:numPr>
        <w:shd w:val="clear" w:color="auto" w:fill="auto"/>
        <w:spacing w:before="0" w:after="610" w:line="276" w:lineRule="auto"/>
        <w:ind w:left="403" w:hanging="403"/>
      </w:pPr>
      <w:r>
        <w:rPr>
          <w:rStyle w:val="Bodytext2Bold"/>
        </w:rPr>
        <w:lastRenderedPageBreak/>
        <w:t xml:space="preserve">Želite smanjiti deforestaciju. </w:t>
      </w:r>
      <w:r>
        <w:rPr>
          <w:color w:val="000000"/>
        </w:rPr>
        <w:t>Površina planeta prekrivena šumama uvelike se smanjuje. Deforestacija trenutačno uzrokuje oko 15 % emisija stakleničkih plinova. Želite učiniti nešto da zaštitite preostale šume i ljude koji žive u njima ili o njima ovise, uključujući autohtono stanovništvo. Štiteći šume štite se i opskrba slatkom vodom, prirodni resursi i biološka raznolikost.</w:t>
      </w:r>
    </w:p>
    <w:p w:rsidR="00EC0416" w:rsidRPr="0037523C" w:rsidRDefault="00AA379D" w:rsidP="0034747D">
      <w:pPr>
        <w:pStyle w:val="Bodytext20"/>
        <w:keepNext/>
        <w:keepLines/>
        <w:numPr>
          <w:ilvl w:val="0"/>
          <w:numId w:val="1"/>
        </w:numPr>
        <w:shd w:val="clear" w:color="auto" w:fill="auto"/>
        <w:spacing w:before="0" w:after="610" w:line="276" w:lineRule="auto"/>
        <w:ind w:left="403" w:hanging="403"/>
      </w:pPr>
      <w:r>
        <w:rPr>
          <w:rStyle w:val="Bodytext2Bold"/>
        </w:rPr>
        <w:t xml:space="preserve">Vodite računa o mjerama kojima se ugrožavaju proizvodnja hrane i prava na zemljište. </w:t>
      </w:r>
      <w:r w:rsidRPr="0034747D">
        <w:rPr>
          <w:color w:val="000000"/>
        </w:rPr>
        <w:t>Široka primjena politika kojima se potiču pošumljavanje, biogoriva i metode uklanjanja ugljika iz atmosfere (primjerice, bioenergija uz hvatanje i skladištenje ugljika (BECCS)) iziskivat će velike površine zemljišta, što bi moglo ugroziti proizvodnju hrane i životni prostor autohtonih i siromašnih osoba. Razmislite o tome koliko je zemljišta potrebno za određenu politiku.</w:t>
      </w:r>
    </w:p>
    <w:p w:rsidR="00EC0416" w:rsidRPr="0037523C" w:rsidRDefault="00AA379D" w:rsidP="00B82371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</w:pPr>
      <w:r>
        <w:rPr>
          <w:rStyle w:val="Bodytext2Bold"/>
        </w:rPr>
        <w:t xml:space="preserve">Lobirajte među drugim skupinama da djeluju u vašem interesu. </w:t>
      </w:r>
      <w:r>
        <w:rPr>
          <w:color w:val="000000"/>
        </w:rPr>
        <w:t xml:space="preserve">Kao neovisni aktivisti, ne podliježete ničijim osobnim interesima, ali nemate veliku moć u usporedbi s vladama i industrijom fosilnih goriva. Industrija fosilnih goriva pokušat će ignorirati i vas i osobe koje zastupate, predstavljajući vas kao naivne i loše informirane. </w:t>
      </w:r>
      <w:r>
        <w:t xml:space="preserve">Pokušat će dovesti u pitanje znanost o klimi naglašavajući nesigurnosti, kao što je to uspješno činila duhanska industrija koja je dugi niz godina </w:t>
      </w:r>
      <w:r>
        <w:rPr>
          <w:rStyle w:val="Bodytext21"/>
        </w:rPr>
        <w:t>zbunjivala javnost i odgađala djelovanje</w:t>
      </w:r>
      <w:r>
        <w:t>.</w:t>
      </w:r>
      <w:r>
        <w:rPr>
          <w:color w:val="000000"/>
        </w:rPr>
        <w:t xml:space="preserve"> Upotrijebite bilo koju nenasilnu taktiku koju smatrate primjerenom da biste privukli pozornost osoba na vlasti. Razmotrite mogućnost organiziranja mirnih demonstracija i održavanje inspirativnih govora. Uvjerite javnost da djelujete iz moralnih pobuda i podsjetite građane za što se borite: za svijet u kojem svako dijete i svaka osoba može ostvariti svoje ambicije.</w:t>
      </w:r>
    </w:p>
    <w:p w:rsidR="00EC0416" w:rsidRPr="0037523C" w:rsidRDefault="00AA379D">
      <w:pPr>
        <w:pStyle w:val="Bodytext60"/>
        <w:shd w:val="clear" w:color="auto" w:fill="auto"/>
        <w:spacing w:before="0" w:after="100"/>
      </w:pPr>
      <w:r>
        <w:rPr>
          <w:color w:val="000000"/>
        </w:rPr>
        <w:t>Dodatne informacije koje je potrebno uzeti u obzir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>Pokret za klimu uzima sve više maha. Među znanstvenicima postoji jasan konsenzus: klimatske promjene su u tijeku i uzrokuje ih uglavnom ljudsko djelovanje. Ako se te promjene ne zaustave, imat će razoran učinak na naš prosperitet, zdravlje i život. Mladi mogu najviše izgubiti. Naslijedili su gospodarstvo koje ovisi o fosilnom gorivu, gospodarstvo koje nisu sami stvorili, ali zbog kojeg bi se jednog dana mogli naći na osiromašenom i opasnom planetu na kojem više ne postoji bogata raznolikost biljnog i životinjskog svijeta s kojom su živjele prethodne generacije. Klimatske promjene u osnovi su pitanje pravde. Što prije sva poduzeća, potrošači i zemlje smanje emisije, to je vjerojatniji uspjeh i lakša tranzicija.</w:t>
      </w:r>
    </w:p>
    <w:p w:rsidR="00EC0416" w:rsidRPr="0037523C" w:rsidRDefault="00AA379D">
      <w:pPr>
        <w:pStyle w:val="Bodytext20"/>
        <w:shd w:val="clear" w:color="auto" w:fill="auto"/>
        <w:spacing w:before="0"/>
        <w:ind w:firstLine="0"/>
      </w:pPr>
      <w:r>
        <w:rPr>
          <w:color w:val="000000"/>
        </w:rPr>
        <w:t xml:space="preserve">Smanjenje emisija stakleničkih plinova donijet će korist za društvo i javno zdravlje, uključujući bolju kvalitetu zraka i vode, zelenije gradove, sigurnost opskrbe energijom i hranom, bolje zdravlje, nova radna mjesta i veću otpornost. Ograničavanje zagrijavanja na 1,5°C, a ne na 2°C, značilo bi da bi više od 100 milijuna ljudi bilo spašeno od rizika nestašice vode, do 2 milijarde ljudi bilo bi spašeno od rizika opasnih toplinskih udara, a brojne biljne i životinjske vrste od rizika izumiranja uzrokovanog klimatskim promjenama. Mjere za postizanje tih rezultata na području klime vjerojatno bi na globalnoj razini proizvele koristi u vrijednosti od više od 20 bilijuna USD dok bi istodobno smanjile ekonomsku nejednakost u svijetu. </w:t>
      </w:r>
      <w:r>
        <w:t>Međuvladin panel o klimatskim promjenama (IPCC) pojašnjava da je takva transformacija „</w:t>
      </w:r>
      <w:r>
        <w:rPr>
          <w:rStyle w:val="Bodytext21"/>
        </w:rPr>
        <w:t>moguća u okviru zakona fizike i kemije</w:t>
      </w:r>
      <w:r>
        <w:t>” te opisuje scenarije koji mogu ostvariti taj cilj s današnjim tehnologijama (</w:t>
      </w:r>
      <w:hyperlink r:id="rId9" w:history="1">
        <w:r>
          <w:rPr>
            <w:rStyle w:val="Bodytext21"/>
          </w:rPr>
          <w:t>https://www.ipcc.ch/sr15/</w:t>
        </w:r>
      </w:hyperlink>
      <w:r>
        <w:t>).</w:t>
      </w:r>
    </w:p>
    <w:p w:rsidR="00EC0416" w:rsidRPr="0037523C" w:rsidRDefault="00AA379D">
      <w:pPr>
        <w:pStyle w:val="Bodytext20"/>
        <w:shd w:val="clear" w:color="auto" w:fill="auto"/>
        <w:spacing w:before="0" w:after="140"/>
        <w:ind w:firstLine="0"/>
      </w:pPr>
      <w:r>
        <w:rPr>
          <w:color w:val="000000"/>
        </w:rPr>
        <w:t>Učinak klimatskih promjena neće biti ujednačen. Velika je nepravda to što će oni koji su najmanje doprinijeli globalnom zagrijavanju od njega najviše patiti, a k tome imaju i najmanje resursa i infrastrukture koji bi im mogli pomoći da se prilagode klimatskim promjenama. Najugroženije regije svijeta uključuju supsaharsku Afriku, južnu i jugoistočnu Aziju, Latinsku Ameriku te otočne države u Pacifiku i drugim dijelovima svijeta. Mnoge zemlje u razvoju uvelike ovise o sektorima koji su pod utjecajem klime, kao što su poljoprivreda, šumarstvo i turizam. Čak se i u razvijenim zemljama siromašne osobe – poljoprivrednici i druge ugrožene skupine stanovništva – nalaze na najvećem udaru klimatskih promjena.</w:t>
      </w:r>
    </w:p>
    <w:p w:rsidR="00EC0416" w:rsidRPr="0037523C" w:rsidRDefault="00AA379D">
      <w:pPr>
        <w:pStyle w:val="Bodytext20"/>
        <w:shd w:val="clear" w:color="auto" w:fill="auto"/>
        <w:spacing w:before="0" w:after="0" w:line="244" w:lineRule="exact"/>
        <w:ind w:firstLine="0"/>
      </w:pPr>
      <w:r>
        <w:rPr>
          <w:color w:val="000000"/>
        </w:rPr>
        <w:t>Svijet se suočava s izazovom nezapamćen</w:t>
      </w:r>
      <w:bookmarkStart w:id="1" w:name="_GoBack"/>
      <w:bookmarkEnd w:id="1"/>
      <w:r>
        <w:rPr>
          <w:color w:val="000000"/>
        </w:rPr>
        <w:t>ih razmjera. Sretno! Budućnost ovisi o vašem uspjehu.</w:t>
      </w:r>
    </w:p>
    <w:sectPr w:rsidR="00EC0416" w:rsidRPr="0037523C" w:rsidSect="00F0709C">
      <w:footerReference w:type="default" r:id="rId10"/>
      <w:pgSz w:w="11906" w:h="16838" w:code="9"/>
      <w:pgMar w:top="851" w:right="1247" w:bottom="851" w:left="1247" w:header="283" w:footer="3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54" w:rsidRDefault="00AA379D">
      <w:pPr>
        <w:spacing w:line="240" w:lineRule="auto"/>
      </w:pPr>
      <w:r>
        <w:separator/>
      </w:r>
    </w:p>
  </w:endnote>
  <w:endnote w:type="continuationSeparator" w:id="0">
    <w:p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23C" w:rsidRPr="00B82371" w:rsidRDefault="001132FC" w:rsidP="0037523C">
    <w:pPr>
      <w:pStyle w:val="Footer"/>
      <w:rPr>
        <w:i/>
        <w:sz w:val="18"/>
        <w:szCs w:val="18"/>
      </w:rPr>
    </w:pPr>
    <w:r>
      <w:rPr>
        <w:i/>
        <w:sz w:val="18"/>
        <w:szCs w:val="18"/>
      </w:rPr>
      <w:t xml:space="preserve">Pripremili: Climate Interactive, MIT Sloan School of Management Sustainability Initiative, ESB Business School i UMAS Lowell Climate Change Initiative. Posljednji put ažurirano u rujnu 2019. </w:t>
    </w:r>
    <w:hyperlink r:id="rId1" w:history="1">
      <w:r>
        <w:rPr>
          <w:rStyle w:val="Hyperlink"/>
          <w:i/>
          <w:sz w:val="18"/>
          <w:szCs w:val="18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416" w:rsidRDefault="00EC0416"/>
  </w:footnote>
  <w:footnote w:type="continuationSeparator" w:id="0">
    <w:p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16"/>
    <w:rsid w:val="001132FC"/>
    <w:rsid w:val="0034747D"/>
    <w:rsid w:val="0037523C"/>
    <w:rsid w:val="00431D41"/>
    <w:rsid w:val="00844BE1"/>
    <w:rsid w:val="008934BE"/>
    <w:rsid w:val="00A02954"/>
    <w:rsid w:val="00A719DE"/>
    <w:rsid w:val="00AA379D"/>
    <w:rsid w:val="00B82371"/>
    <w:rsid w:val="00BA7884"/>
    <w:rsid w:val="00C3451D"/>
    <w:rsid w:val="00D64E5A"/>
    <w:rsid w:val="00DB4BF7"/>
    <w:rsid w:val="00EC0416"/>
    <w:rsid w:val="00F0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1653CE"/>
  <w15:docId w15:val="{E08E9B0B-823D-4AB9-BAEE-82AF9E9DF6BA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hr-HR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hr-HR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r-HR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3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71"/>
    <w:rPr>
      <w:rFonts w:ascii="Tahoma" w:hAnsi="Tahoma" w:cs="Tahoma"/>
      <w:sz w:val="16"/>
      <w:szCs w:val="16"/>
      <w:lang w:val="hr-H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0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CTJJHAUHWN5E-644613129-2753</_dlc_DocId>
    <_dlc_DocIdUrl xmlns="bfc960a6-20da-4c94-8684-71380fca093b">
      <Url>http://dm2016/eesc/2019/_layouts/15/DocIdRedir.aspx?ID=CTJJHAUHWN5E-644613129-2753</Url>
      <Description>CTJJHAUHWN5E-644613129-2753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48</Value>
      <Value>64</Value>
      <Value>63</Value>
      <Value>25</Value>
      <Value>246</Value>
      <Value>62</Value>
      <Value>59</Value>
      <Value>56</Value>
      <Value>55</Value>
      <Value>17</Value>
      <Value>153</Value>
      <Value>162</Value>
      <Value>4</Value>
      <Value>49</Value>
      <Value>11</Value>
      <Value>38</Value>
      <Value>45</Value>
      <Value>7</Value>
      <Value>154</Value>
      <Value>5</Value>
      <Value>152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7AF232-6249-4750-89AF-30D7F19750C9}"/>
</file>

<file path=customXml/itemProps2.xml><?xml version="1.0" encoding="utf-8"?>
<ds:datastoreItem xmlns:ds="http://schemas.openxmlformats.org/officeDocument/2006/customXml" ds:itemID="{FE5DC130-B4FC-4F6A-9483-3A39E00EA6EF}"/>
</file>

<file path=customXml/itemProps3.xml><?xml version="1.0" encoding="utf-8"?>
<ds:datastoreItem xmlns:ds="http://schemas.openxmlformats.org/officeDocument/2006/customXml" ds:itemID="{35E9A7B5-C24E-4F00-AEB7-C2A2FEB9A8DD}"/>
</file>

<file path=customXml/itemProps4.xml><?xml version="1.0" encoding="utf-8"?>
<ds:datastoreItem xmlns:ds="http://schemas.openxmlformats.org/officeDocument/2006/customXml" ds:itemID="{4146C9AB-21C0-4E98-9276-28F007EA7F32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</TotalTime>
  <Pages>2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Simulacija djelovanja u području klime: borci za klimatsku pravdu</dc:title>
  <dc:creator>Briski Petra</dc:creator>
  <cp:keywords>EESC-2019-05163-02-00-INFO-TRA-EN</cp:keywords>
  <dc:description>Rapporteur:  - Original language: EN - Date of document: 09/12/2019 - Date of meeting:  - External documents:  - Administrator: MME LAHOUSSE Chloé</dc:description>
  <cp:lastModifiedBy>Petra Briski</cp:lastModifiedBy>
  <cp:revision>5</cp:revision>
  <dcterms:created xsi:type="dcterms:W3CDTF">2019-12-09T14:46:00Z</dcterms:created>
  <dcterms:modified xsi:type="dcterms:W3CDTF">2019-12-09T14:49:00Z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810e3380-542b-4851-bcd6-47b0d43616f6</vt:lpwstr>
  </property>
  <property fmtid="{D5CDD505-2E9C-101B-9397-08002B2CF9AE}" pid="9" name="AvailableTranslations">
    <vt:lpwstr>246;#ME|925b3da5-5ac0-4b3c-928c-6ef66a5c9b3c;#4;#EN|f2175f21-25d7-44a3-96da-d6a61b075e1b;#63;#MT|7df99101-6854-4a26-b53a-b88c0da02c26;#59;#HR|2f555653-ed1a-4fe6-8362-9082d95989e5;#152;#MK|34ce48bb-063e-4413-a932-50853dc71c5c;#154;#SQ|5ac17240-8d11-45ec-9893-659b209d7a00;#25;#SK|46d9fce0-ef79-4f71-b89b-cd6aa82426b8;#17;#ES|e7a6b05b-ae16-40c8-add9-68b64b03aeba;#64;#PT|50ccc04a-eadd-42ae-a0cb-acaf45f812ba;#49;#EL|6d4f4d51-af9b-4650-94b4-4276bee85c91;#162;#TR|6e4ededd-04c4-4fa0-94e0-1028050302d5;#153;#SR|7f3a1d13-b985-4bfd-981e-afe31377edff;#38;#SV|c2ed69e7-a339-43d7-8f22-d93680a92aa0;#45;#NL|55c6556c-b4f4-441d-9acf-c498d4f838bd;#62;#FI|87606a43-d45f-42d6-b8c9-e1a3457db5b7;#48;#LT|a7ff5ce7-6123-4f68-865a-a57c31810414;#55;#BG|1a1b3951-7821-4e6a-85f5-5673fc08bd2c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ME|925b3da5-5ac0-4b3c-928c-6ef66a5c9b3c;EN|f2175f21-25d7-44a3-96da-d6a61b075e1b;MT|7df99101-6854-4a26-b53a-b88c0da02c26;MK|34ce48bb-063e-4413-a932-50853dc71c5c;SQ|5ac17240-8d11-45ec-9893-659b209d7a00;SK|46d9fce0-ef79-4f71-b89b-cd6aa82426b8;ES|e7a6b05b-ae16-40c8-add9-68b64b03aeba;EL|6d4f4d51-af9b-4650-94b4-4276bee85c91;TR|6e4ededd-04c4-4fa0-94e0-1028050302d5;SR|7f3a1d13-b985-4bfd-981e-afe31377edff;SV|c2ed69e7-a339-43d7-8f22-d93680a92aa0;NL|55c6556c-b4f4-441d-9acf-c498d4f838bd;LT|a7ff5ce7-6123-4f68-865a-a57c31810414;BG|1a1b3951-7821-4e6a-85f5-5673fc08bd2c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48;#LT|a7ff5ce7-6123-4f68-865a-a57c31810414;#63;#MT|7df99101-6854-4a26-b53a-b88c0da02c26;#25;#SK|46d9fce0-ef79-4f71-b89b-cd6aa82426b8;#246;#ME|925b3da5-5ac0-4b3c-928c-6ef66a5c9b3c;#152;#MK|34ce48bb-063e-4413-a932-50853dc71c5c;#56;#SL|98a412ae-eb01-49e9-ae3d-585a81724cfc;#55;#BG|1a1b3951-7821-4e6a-85f5-5673fc08bd2c;#17;#ES|e7a6b05b-ae16-40c8-add9-68b64b03aeba;#153;#SR|7f3a1d13-b985-4bfd-981e-afe31377edff;#162;#TR|6e4ededd-04c4-4fa0-94e0-1028050302d5;#49;#EL|6d4f4d51-af9b-4650-94b4-4276bee85c91;#11;#INFO|d9136e7c-93a9-4c42-9d28-92b61e85f80c;#38;#SV|c2ed69e7-a339-43d7-8f22-d93680a92aa0;#45;#NL|55c6556c-b4f4-441d-9acf-c498d4f838bd;#7;#Final|ea5e6674-7b27-4bac-b091-73adbb394efe;#154;#SQ|5ac17240-8d11-45ec-9893-659b209d7a00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59;#HR|2f555653-ed1a-4fe6-8362-9082d95989e5</vt:lpwstr>
  </property>
</Properties>
</file>